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3C23" w14:textId="77777777" w:rsidR="00740FF6" w:rsidRDefault="00740FF6" w:rsidP="00740FF6">
      <w:pPr>
        <w:pStyle w:val="1"/>
        <w:jc w:val="both"/>
      </w:pPr>
      <w:r>
        <w:rPr>
          <w:noProof/>
        </w:rPr>
        <w:drawing>
          <wp:inline distT="0" distB="0" distL="0" distR="0" wp14:anchorId="0F2399B8" wp14:editId="63CCDB18">
            <wp:extent cx="5274310" cy="1009015"/>
            <wp:effectExtent l="0" t="0" r="2540" b="635"/>
            <wp:docPr id="10806216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CDA0" w14:textId="77777777" w:rsidR="00740FF6" w:rsidRDefault="00740FF6" w:rsidP="00740FF6">
      <w:pPr>
        <w:pStyle w:val="1"/>
        <w:jc w:val="both"/>
      </w:pPr>
      <w:r>
        <w:t xml:space="preserve"> </w:t>
      </w:r>
    </w:p>
    <w:p w14:paraId="0FCA54D6" w14:textId="74F96FA7" w:rsidR="00740FF6" w:rsidRPr="0070482D" w:rsidRDefault="00740FF6" w:rsidP="00740FF6">
      <w:pPr>
        <w:pStyle w:val="1"/>
        <w:jc w:val="both"/>
      </w:pPr>
      <w:hyperlink r:id="rId6" w:history="1">
        <w:r>
          <w:rPr>
            <w:rStyle w:val="15"/>
            <w:rFonts w:cs="Times New Roman"/>
          </w:rPr>
          <w:t>WWW.EKCHANION.GR</w:t>
        </w:r>
      </w:hyperlink>
      <w:r>
        <w:t xml:space="preserve">                                                                               Χανιά   1</w:t>
      </w:r>
      <w:r>
        <w:t>3</w:t>
      </w:r>
      <w:r>
        <w:t>/</w:t>
      </w:r>
      <w:r>
        <w:t>2</w:t>
      </w:r>
      <w:r>
        <w:t>/202</w:t>
      </w:r>
      <w:r>
        <w:t>4</w:t>
      </w:r>
      <w:r>
        <w:rPr>
          <w:b/>
          <w:u w:val="single"/>
        </w:rPr>
        <w:t xml:space="preserve"> </w:t>
      </w:r>
    </w:p>
    <w:p w14:paraId="602543D2" w14:textId="77777777" w:rsidR="00740FF6" w:rsidRDefault="00740FF6" w:rsidP="00740FF6">
      <w:pPr>
        <w:pStyle w:val="1"/>
        <w:jc w:val="center"/>
        <w:rPr>
          <w:rFonts w:ascii="Arial" w:hAnsi="Arial" w:cs="Arial"/>
          <w:b/>
          <w:bCs/>
        </w:rPr>
      </w:pPr>
    </w:p>
    <w:p w14:paraId="0F657ACA" w14:textId="48D2234D" w:rsidR="00740FF6" w:rsidRPr="00740FF6" w:rsidRDefault="00740FF6" w:rsidP="00740FF6">
      <w:pPr>
        <w:pStyle w:val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ΔΕΛΤΙΟ ΤΥΠΟΥ</w:t>
      </w:r>
    </w:p>
    <w:p w14:paraId="63138330" w14:textId="23509438" w:rsidR="00740FF6" w:rsidRDefault="00740FF6" w:rsidP="00740FF6">
      <w:pPr>
        <w:jc w:val="both"/>
        <w:rPr>
          <w:rFonts w:ascii="Arial" w:eastAsia="Times New Roman" w:hAnsi="Arial" w:cs="Arial"/>
          <w:color w:val="1C1E21"/>
          <w:sz w:val="21"/>
          <w:szCs w:val="21"/>
          <w:lang w:eastAsia="el-GR"/>
        </w:rPr>
      </w:pPr>
      <w:r w:rsidRPr="0010786B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Το Εργατοϋπαλληλικό Κέντρο Ν. Χανίων εκφράζει την αμέριστη συμπαράστασή του στον δίκαιο αγώνα των</w:t>
      </w:r>
      <w:r w:rsidRPr="0010786B"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 Ξενοδοχοϋπαλλήλων, στηρίζει </w:t>
      </w:r>
      <w:r w:rsidRPr="0010786B"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την </w:t>
      </w: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κινητοποίηση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 που πραγματοποι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ούν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 και την</w:t>
      </w: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 συγκέντρωση διαμαρτυρίας έξω από την ΔΥΠΑ Χανίων (πρώην ΟΑΕΔ)  στις 14 Φεβρουαρίου ημέρα Τετάρτη και ώρα 10.00΄ π.μ.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 και κ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αλούμε όλους τους εργαζόμενους </w:t>
      </w:r>
      <w:r>
        <w:rPr>
          <w:rFonts w:ascii="Arial" w:eastAsia="Times New Roman" w:hAnsi="Arial" w:cs="Arial"/>
          <w:color w:val="1C1E21"/>
          <w:sz w:val="21"/>
          <w:szCs w:val="21"/>
          <w:lang w:eastAsia="el-GR"/>
        </w:rPr>
        <w:t xml:space="preserve">του Νομού  μας να συμμετέχουν ενεργά. </w:t>
      </w:r>
    </w:p>
    <w:p w14:paraId="4588646B" w14:textId="7ADAF76F" w:rsidR="00740FF6" w:rsidRPr="00740FF6" w:rsidRDefault="00740FF6" w:rsidP="00740FF6">
      <w:pPr>
        <w:jc w:val="both"/>
        <w:rPr>
          <w:rFonts w:ascii="Arial" w:eastAsia="Times New Roman" w:hAnsi="Arial" w:cs="Arial"/>
          <w:b/>
          <w:bCs/>
          <w:color w:val="1C1E21"/>
          <w:sz w:val="21"/>
          <w:szCs w:val="21"/>
          <w:u w:val="single"/>
          <w:lang w:eastAsia="el-GR"/>
        </w:rPr>
      </w:pPr>
      <w:r w:rsidRPr="00740FF6">
        <w:rPr>
          <w:rFonts w:ascii="Arial" w:eastAsia="Times New Roman" w:hAnsi="Arial" w:cs="Arial"/>
          <w:b/>
          <w:bCs/>
          <w:color w:val="1C1E21"/>
          <w:sz w:val="21"/>
          <w:szCs w:val="21"/>
          <w:u w:val="single"/>
          <w:lang w:eastAsia="el-GR"/>
        </w:rPr>
        <w:t>Στηρίζουμε τα δίκαια αιτήματά τους για:</w:t>
      </w:r>
    </w:p>
    <w:p w14:paraId="76971223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Κατάργηση του Ν.3986/11 που έθεσε πλαφόν στην επιδότηση ανεργίας των εποχιακών εργαζομένων και αποκατάσταση του χρόνου επιδότησης</w:t>
      </w:r>
    </w:p>
    <w:p w14:paraId="1C9FAE95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Εφαρμογή και τήρηση της Τοπικής Συλλογικής Σύμβασης Εργασίας</w:t>
      </w:r>
    </w:p>
    <w:p w14:paraId="34F94E8A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Επίδομα μητρότητας από την ΔΥΠΑ για όλες τις εργαζόμενες μητέρες ανεξαρτήτου σύμβασης εργασίας</w:t>
      </w:r>
    </w:p>
    <w:p w14:paraId="5B46D7C0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Μέτρα στήριξης για τους  εποχικούς συναδέλφους</w:t>
      </w:r>
    </w:p>
    <w:p w14:paraId="47CFD5DD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Άμεση ενεργοποίηση της ψηφιακής κάρτας εργασίας στις ξενοδοχειακές επιχειρήσεις</w:t>
      </w:r>
    </w:p>
    <w:p w14:paraId="0B4C5575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Αναβάθμιση των Σχολών Τουριστικής Εκπαίδευσης</w:t>
      </w:r>
    </w:p>
    <w:p w14:paraId="0A7718A3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Μέτρα υγιεινής και ασφάλειας στους χώρους εργασίας</w:t>
      </w:r>
    </w:p>
    <w:p w14:paraId="15F8E25C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Βελτίωση των συνθηκών εργασίας στις ξενοδοχειακές επιχειρήσεις</w:t>
      </w:r>
    </w:p>
    <w:p w14:paraId="08109F4B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Την στελέχωση με ανθρώπινο δυναμικό στις Υπηρεσίες Επιθεώρησης Εργασίας-ΠΕΚΑ-ΕΦΚΑ-ΔΥΠΑ-Δημόσια Νοσοκομεία</w:t>
      </w:r>
    </w:p>
    <w:p w14:paraId="00BBB8BF" w14:textId="77777777" w:rsidR="00740FF6" w:rsidRPr="007E6205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Επαναφορά του εφάπαξ στην 20ετία</w:t>
      </w:r>
    </w:p>
    <w:p w14:paraId="3CAB2937" w14:textId="1E0E7DE2" w:rsidR="00740FF6" w:rsidRPr="00740FF6" w:rsidRDefault="00740FF6" w:rsidP="00740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1D2129"/>
          <w:sz w:val="21"/>
          <w:szCs w:val="21"/>
          <w:lang w:eastAsia="el-GR"/>
        </w:rPr>
      </w:pPr>
      <w:r w:rsidRPr="007E6205">
        <w:rPr>
          <w:rFonts w:ascii="Arial" w:eastAsia="Times New Roman" w:hAnsi="Arial" w:cs="Arial"/>
          <w:color w:val="1C1E21"/>
          <w:sz w:val="21"/>
          <w:szCs w:val="21"/>
          <w:lang w:eastAsia="el-GR"/>
        </w:rPr>
        <w:t>Μέτωπο κατά της ακρίβειας</w:t>
      </w:r>
    </w:p>
    <w:p w14:paraId="2D001853" w14:textId="77B1FE18" w:rsidR="00740FF6" w:rsidRDefault="00740FF6" w:rsidP="00740FF6">
      <w:pPr>
        <w:pStyle w:val="a3"/>
        <w:rPr>
          <w:rFonts w:ascii="Arial" w:eastAsia="Times New Roman" w:hAnsi="Arial" w:cs="Arial"/>
          <w:color w:val="1C1E21"/>
          <w:sz w:val="21"/>
          <w:szCs w:val="21"/>
          <w:lang w:eastAsia="el-GR"/>
        </w:rPr>
      </w:pPr>
    </w:p>
    <w:p w14:paraId="026DC5AD" w14:textId="2C83DBBE" w:rsidR="00740FF6" w:rsidRPr="0010786B" w:rsidRDefault="0010786B" w:rsidP="00740FF6">
      <w:pPr>
        <w:pStyle w:val="a3"/>
        <w:rPr>
          <w:b/>
          <w:bCs/>
        </w:rPr>
      </w:pPr>
      <w:r>
        <w:rPr>
          <w:b/>
          <w:bCs/>
        </w:rPr>
        <w:t xml:space="preserve">                </w:t>
      </w:r>
      <w:r w:rsidR="00740FF6" w:rsidRPr="0010786B">
        <w:rPr>
          <w:b/>
          <w:bCs/>
        </w:rPr>
        <w:t xml:space="preserve">Καλούμε όλους τους </w:t>
      </w:r>
      <w:r w:rsidR="00740FF6" w:rsidRPr="0010786B">
        <w:rPr>
          <w:b/>
          <w:bCs/>
        </w:rPr>
        <w:t>εργαζόμενους</w:t>
      </w:r>
      <w:r w:rsidR="00740FF6" w:rsidRPr="0010786B">
        <w:rPr>
          <w:b/>
          <w:bCs/>
        </w:rPr>
        <w:t xml:space="preserve"> να σταθούν δίπλα </w:t>
      </w:r>
      <w:r w:rsidR="00740FF6" w:rsidRPr="0010786B">
        <w:rPr>
          <w:b/>
          <w:bCs/>
        </w:rPr>
        <w:t>τους!!!</w:t>
      </w:r>
    </w:p>
    <w:p w14:paraId="71C4341C" w14:textId="7EA19997" w:rsidR="00740FF6" w:rsidRDefault="0010786B" w:rsidP="0010786B">
      <w:pPr>
        <w:pStyle w:val="a3"/>
        <w:jc w:val="center"/>
        <w:rPr>
          <w:b/>
          <w:bCs/>
          <w:u w:val="single"/>
        </w:rPr>
      </w:pPr>
      <w:r w:rsidRPr="0010786B">
        <w:rPr>
          <w:b/>
          <w:bCs/>
          <w:u w:val="single"/>
        </w:rPr>
        <w:t>ΔΥΝΑΜΗ ΜΑΣ Η ΕΝΟΤΗΤΑ</w:t>
      </w:r>
      <w:r w:rsidR="00740FF6" w:rsidRPr="0010786B">
        <w:rPr>
          <w:b/>
          <w:bCs/>
          <w:u w:val="single"/>
        </w:rPr>
        <w:t>!!!</w:t>
      </w:r>
    </w:p>
    <w:p w14:paraId="188E360F" w14:textId="77777777" w:rsidR="0010786B" w:rsidRPr="0010786B" w:rsidRDefault="0010786B" w:rsidP="0010786B">
      <w:pPr>
        <w:pStyle w:val="a3"/>
        <w:jc w:val="center"/>
        <w:rPr>
          <w:rFonts w:ascii="Arial" w:eastAsia="Times New Roman" w:hAnsi="Arial" w:cs="Arial"/>
          <w:b/>
          <w:bCs/>
          <w:color w:val="1D2129"/>
          <w:sz w:val="21"/>
          <w:szCs w:val="21"/>
          <w:u w:val="single"/>
          <w:lang w:eastAsia="el-GR"/>
        </w:rPr>
      </w:pPr>
    </w:p>
    <w:p w14:paraId="34E3CBB2" w14:textId="5B04A7BC" w:rsidR="00740FF6" w:rsidRPr="0084135D" w:rsidRDefault="0010786B" w:rsidP="00740FF6">
      <w:pPr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 xml:space="preserve">         </w:t>
      </w:r>
      <w:r w:rsidR="00740FF6" w:rsidRPr="007E6205"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 xml:space="preserve">ΟΛΟΙ ΣΤΗ ΣΥΓΚΕΝΤΡΩΣΗ ΣΤΙΣ 14 ΦΕΒΡΟΥΑΡΙΟΥ 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 xml:space="preserve">ΚΑΙ </w:t>
      </w:r>
      <w:r w:rsidR="00740FF6" w:rsidRPr="007E6205"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>ΩΡΑ 10 Π.Μ.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 xml:space="preserve"> </w:t>
      </w:r>
    </w:p>
    <w:p w14:paraId="128F897A" w14:textId="395E9F5A" w:rsidR="0058651C" w:rsidRDefault="0058651C"/>
    <w:p w14:paraId="7E140B25" w14:textId="61FC8745" w:rsidR="008B77C8" w:rsidRDefault="008B77C8"/>
    <w:p w14:paraId="2FDE5396" w14:textId="405A863E" w:rsidR="008B77C8" w:rsidRDefault="008B77C8" w:rsidP="008B77C8">
      <w:pPr>
        <w:pStyle w:val="1"/>
        <w:jc w:val="center"/>
      </w:pPr>
      <w:r>
        <w:rPr>
          <w:rFonts w:ascii="Arial" w:hAnsi="Arial" w:cs="Arial"/>
          <w:b/>
          <w:bCs/>
        </w:rPr>
        <w:t>Εργατοϋπαλληλικό Κέντρο Νομού Χανίων</w:t>
      </w:r>
    </w:p>
    <w:sectPr w:rsidR="008B7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077"/>
    <w:multiLevelType w:val="hybridMultilevel"/>
    <w:tmpl w:val="AC082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F6"/>
    <w:rsid w:val="0010786B"/>
    <w:rsid w:val="0058651C"/>
    <w:rsid w:val="00740FF6"/>
    <w:rsid w:val="008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498"/>
  <w15:chartTrackingRefBased/>
  <w15:docId w15:val="{D3D22FD7-8C30-4B40-8F20-44C1F93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basedOn w:val="a"/>
    <w:semiHidden/>
    <w:rsid w:val="0074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99"/>
    <w:rsid w:val="00740FF6"/>
    <w:pPr>
      <w:spacing w:after="160" w:line="259" w:lineRule="auto"/>
      <w:ind w:left="720"/>
      <w:contextualSpacing/>
    </w:pPr>
  </w:style>
  <w:style w:type="paragraph" w:customStyle="1" w:styleId="1">
    <w:name w:val="Βασικό1"/>
    <w:rsid w:val="00740FF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740FF6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2024-02-13T09:00:00Z</cp:lastPrinted>
  <dcterms:created xsi:type="dcterms:W3CDTF">2024-02-13T08:51:00Z</dcterms:created>
  <dcterms:modified xsi:type="dcterms:W3CDTF">2024-02-13T09:07:00Z</dcterms:modified>
</cp:coreProperties>
</file>